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21B7E" w14:textId="41DABACF" w:rsidR="00AB75E4" w:rsidRPr="00AB75E4" w:rsidRDefault="00AB75E4" w:rsidP="00AB75E4">
      <w:pPr>
        <w:spacing w:after="0" w:line="240" w:lineRule="auto"/>
        <w:rPr>
          <w:b/>
          <w:bCs/>
        </w:rPr>
      </w:pPr>
      <w:r w:rsidRPr="00AB75E4">
        <w:rPr>
          <w:b/>
          <w:bCs/>
        </w:rPr>
        <w:t xml:space="preserve">Høringssvar til budget 2025 </w:t>
      </w:r>
    </w:p>
    <w:p w14:paraId="2269413C" w14:textId="77777777" w:rsidR="00AB75E4" w:rsidRDefault="00AB75E4" w:rsidP="00AB75E4">
      <w:pPr>
        <w:spacing w:after="0" w:line="240" w:lineRule="auto"/>
      </w:pPr>
    </w:p>
    <w:p w14:paraId="66E1D6EE" w14:textId="24D1B4E6" w:rsidR="00AB75E4" w:rsidRDefault="00AB75E4" w:rsidP="00AB75E4">
      <w:pPr>
        <w:spacing w:after="0" w:line="240" w:lineRule="auto"/>
      </w:pPr>
      <w:r>
        <w:t xml:space="preserve">Efter nærmere gennemgang af budgetoplæg fra direktionen og samtlige 36 bilag, vil </w:t>
      </w:r>
      <w:r w:rsidR="003614D8">
        <w:t xml:space="preserve">forældrebestyrelsen tilknyttet </w:t>
      </w:r>
      <w:r>
        <w:t xml:space="preserve">Naturhaven (en del af Hornslet Øst) gerne give sine input og ønsker til kende. </w:t>
      </w:r>
    </w:p>
    <w:p w14:paraId="4858BB88" w14:textId="77777777" w:rsidR="00AB75E4" w:rsidRDefault="00AB75E4" w:rsidP="00AB75E4">
      <w:pPr>
        <w:spacing w:after="0" w:line="240" w:lineRule="auto"/>
      </w:pPr>
    </w:p>
    <w:p w14:paraId="3B8A4EB4" w14:textId="443FE38A" w:rsidR="00AB75E4" w:rsidRDefault="00AB75E4" w:rsidP="00AB75E4">
      <w:pPr>
        <w:spacing w:after="0" w:line="240" w:lineRule="auto"/>
      </w:pPr>
      <w:r>
        <w:t>Ideelt set ønsker vi:</w:t>
      </w:r>
    </w:p>
    <w:p w14:paraId="0B5328DA" w14:textId="56E50679" w:rsidR="00AB75E4" w:rsidRDefault="00AB75E4" w:rsidP="00AB75E4">
      <w:pPr>
        <w:pStyle w:val="Listeafsnit"/>
        <w:numPr>
          <w:ilvl w:val="0"/>
          <w:numId w:val="2"/>
        </w:numPr>
        <w:spacing w:after="0" w:line="240" w:lineRule="auto"/>
      </w:pPr>
      <w:r>
        <w:t xml:space="preserve">Ikke de forslåede reduktioner på </w:t>
      </w:r>
      <w:r w:rsidR="00F306C4">
        <w:t>FBL-områder</w:t>
      </w:r>
      <w:r>
        <w:t xml:space="preserve"> – særligt daginstitutionerne – eller om ikke andet en markant nedjustering af besparelserne/reduktionerne. </w:t>
      </w:r>
    </w:p>
    <w:p w14:paraId="736855DC" w14:textId="342CB55D" w:rsidR="00AB75E4" w:rsidRDefault="00AB75E4" w:rsidP="00AB75E4">
      <w:pPr>
        <w:pStyle w:val="Listeafsnit"/>
        <w:numPr>
          <w:ilvl w:val="0"/>
          <w:numId w:val="2"/>
        </w:numPr>
        <w:spacing w:after="0" w:line="240" w:lineRule="auto"/>
      </w:pPr>
      <w:r>
        <w:t>Naturhavens anlæg tilgodeset i anlægsbudgettet for 2025.</w:t>
      </w:r>
    </w:p>
    <w:p w14:paraId="41020D50" w14:textId="77777777" w:rsidR="00AB75E4" w:rsidRDefault="00AB75E4" w:rsidP="00AB75E4">
      <w:pPr>
        <w:spacing w:after="0" w:line="240" w:lineRule="auto"/>
      </w:pPr>
    </w:p>
    <w:p w14:paraId="312CE106" w14:textId="7F68B73C" w:rsidR="00AB75E4" w:rsidRDefault="00AB75E4" w:rsidP="00AB75E4">
      <w:pPr>
        <w:spacing w:after="0" w:line="240" w:lineRule="auto"/>
      </w:pPr>
      <w:r>
        <w:t xml:space="preserve">Vi forstår, at en del af den understøttende data, som ligger til grund for budgetoplægget bl.a. omhandler </w:t>
      </w:r>
      <w:r w:rsidR="007C02D5">
        <w:t>teser</w:t>
      </w:r>
      <w:r>
        <w:t xml:space="preserve"> om færre husstande og generelt færre børn end ventet og vil gerne bidrage med et ekstra perspektiv. </w:t>
      </w:r>
    </w:p>
    <w:p w14:paraId="34E6F255" w14:textId="75F43010" w:rsidR="00AB75E4" w:rsidRDefault="007C02D5" w:rsidP="00AB75E4">
      <w:pPr>
        <w:spacing w:after="0" w:line="240" w:lineRule="auto"/>
      </w:pPr>
      <w:r>
        <w:t>Selvom</w:t>
      </w:r>
      <w:r w:rsidR="00AB75E4">
        <w:t xml:space="preserve"> prognosen for antallet af børn muligvis er nedjusteret ift. tidligere forhåbninger, ses der bl.a. i bilag 10, at der er op til 20% stigning i antallet af 0-</w:t>
      </w:r>
      <w:r w:rsidR="00F306C4">
        <w:t>6-årige</w:t>
      </w:r>
      <w:r w:rsidR="00AB75E4">
        <w:t xml:space="preserve"> fra 2024 til 2036. Derudover </w:t>
      </w:r>
      <w:r>
        <w:t>nævnes en</w:t>
      </w:r>
      <w:r w:rsidR="00AB75E4">
        <w:t xml:space="preserve"> mere konservativ stigning </w:t>
      </w:r>
      <w:r>
        <w:t>flere andre steder</w:t>
      </w:r>
      <w:r w:rsidR="00AB75E4">
        <w:t xml:space="preserve">. Vi antager derfor, at der er bred enighed om at der fortsat er en stigning i antallet af børn, hvorfor det er svært at forstå hvordan behovet for </w:t>
      </w:r>
      <w:r>
        <w:t>økonomi</w:t>
      </w:r>
      <w:r w:rsidR="00AB75E4">
        <w:t xml:space="preserve"> skulle blive mindre. </w:t>
      </w:r>
    </w:p>
    <w:p w14:paraId="162A1FA2" w14:textId="77777777" w:rsidR="00962C8A" w:rsidRDefault="00962C8A" w:rsidP="00AB75E4">
      <w:pPr>
        <w:spacing w:after="0" w:line="240" w:lineRule="auto"/>
      </w:pPr>
    </w:p>
    <w:p w14:paraId="7FA892FF" w14:textId="64808415" w:rsidR="00AB75E4" w:rsidRDefault="00AB75E4" w:rsidP="00AB75E4">
      <w:pPr>
        <w:spacing w:after="0" w:line="240" w:lineRule="auto"/>
      </w:pPr>
      <w:r>
        <w:t xml:space="preserve">Derudover virker det til at en del data også omhandler et fald eller en stagnation af antal husstande – herunder især salg i </w:t>
      </w:r>
      <w:r w:rsidR="00962C8A">
        <w:t>boligmarkedet</w:t>
      </w:r>
      <w:r>
        <w:t xml:space="preserve">, som i 2023 </w:t>
      </w:r>
      <w:r w:rsidR="00962C8A">
        <w:t xml:space="preserve">var alarmerende lavt, hvilket vi nok alle kan blive enige om. Dog mangler </w:t>
      </w:r>
      <w:r w:rsidR="007C02D5">
        <w:t xml:space="preserve">vi </w:t>
      </w:r>
      <w:r w:rsidR="00962C8A">
        <w:t xml:space="preserve">en nuance eller to. For det første gemte 2023 på nye ejendomsvurderinger og en del grumme renter, som helt naturligt bremser markedet. For det andet er det allerede nu ved at vende. En hurtig Google søgning afslører at vi på landsplan har solgt flere boliger end i 2023 og at den kedelige tendens fra 2023 (heldigvis) ikke ser ud til at </w:t>
      </w:r>
      <w:r w:rsidR="007C02D5">
        <w:t>i 2024 eller</w:t>
      </w:r>
      <w:r w:rsidR="00962C8A">
        <w:t xml:space="preserve"> 2025. Derfor mener vi at nedjusteringen i forventningen af antal husstande inkl. antal husstande med 1 (eller flere børn) er markant mere konservativ end den er realistisk, hvorfor vi tror at det er mere sandsynligt at der kommer flere familier og </w:t>
      </w:r>
      <w:r w:rsidR="007C02D5">
        <w:t>børn til kommunen.</w:t>
      </w:r>
    </w:p>
    <w:p w14:paraId="16CD235A" w14:textId="77777777" w:rsidR="00962C8A" w:rsidRDefault="00962C8A" w:rsidP="00AB75E4">
      <w:pPr>
        <w:spacing w:after="0" w:line="240" w:lineRule="auto"/>
      </w:pPr>
    </w:p>
    <w:p w14:paraId="3A71F432" w14:textId="3F953298" w:rsidR="00962C8A" w:rsidRDefault="00962C8A" w:rsidP="00AB75E4">
      <w:pPr>
        <w:spacing w:after="0" w:line="240" w:lineRule="auto"/>
      </w:pPr>
      <w:r>
        <w:t xml:space="preserve">Vi vil gerne bidrage med de potentielle konsekvenser vi ser for os og vores børn i Naturhaven hvis de forslåede nedskæringer </w:t>
      </w:r>
      <w:r w:rsidR="007B7AC6">
        <w:t>FBL-området effektueres:</w:t>
      </w:r>
    </w:p>
    <w:p w14:paraId="6B572C72" w14:textId="77777777" w:rsidR="00962C8A" w:rsidRDefault="00962C8A" w:rsidP="00AB75E4">
      <w:pPr>
        <w:spacing w:after="0" w:line="240" w:lineRule="auto"/>
      </w:pPr>
    </w:p>
    <w:p w14:paraId="5969B7B5" w14:textId="473C9E06" w:rsidR="00F306C4" w:rsidRDefault="00F306C4" w:rsidP="00AB75E4">
      <w:pPr>
        <w:spacing w:after="0" w:line="240" w:lineRule="auto"/>
      </w:pPr>
      <w:r w:rsidRPr="00F306C4">
        <w:rPr>
          <w:b/>
          <w:bCs/>
        </w:rPr>
        <w:t>Reduktion af tilskud til pædagogstuderende</w:t>
      </w:r>
    </w:p>
    <w:p w14:paraId="5629ABEC" w14:textId="43FE815F" w:rsidR="00F306C4" w:rsidRDefault="009C6298" w:rsidP="009C6298">
      <w:pPr>
        <w:pStyle w:val="Listeafsnit"/>
        <w:numPr>
          <w:ilvl w:val="0"/>
          <w:numId w:val="3"/>
        </w:numPr>
        <w:spacing w:after="0" w:line="240" w:lineRule="auto"/>
      </w:pPr>
      <w:r>
        <w:t xml:space="preserve">En reduktion af det eksisterende tilskud på 28% må anses som en væsentlig forringelse, hvorfor det bliver mindre attraktivt for institutioner at tage disse studerende ind i første omgang. </w:t>
      </w:r>
    </w:p>
    <w:p w14:paraId="7DFE0F9E" w14:textId="3A4C4CDE" w:rsidR="009C6298" w:rsidRDefault="009C6298" w:rsidP="009C6298">
      <w:pPr>
        <w:pStyle w:val="Listeafsnit"/>
        <w:numPr>
          <w:ilvl w:val="0"/>
          <w:numId w:val="3"/>
        </w:numPr>
        <w:spacing w:after="0" w:line="240" w:lineRule="auto"/>
      </w:pPr>
      <w:r>
        <w:t xml:space="preserve">Med færre pædagogstuderende mister vi også muligheden for </w:t>
      </w:r>
      <w:r w:rsidR="007B7AC6">
        <w:t>lettere</w:t>
      </w:r>
      <w:r>
        <w:t xml:space="preserve"> at rekruttere efter endt uddannelse, da de relationelle forbindelser aldrig startes og dermed ikke næres.</w:t>
      </w:r>
    </w:p>
    <w:p w14:paraId="5FB97FDB" w14:textId="169E348F" w:rsidR="009C6298" w:rsidRDefault="009C6298" w:rsidP="009C6298">
      <w:pPr>
        <w:pStyle w:val="Listeafsnit"/>
        <w:numPr>
          <w:ilvl w:val="0"/>
          <w:numId w:val="3"/>
        </w:numPr>
        <w:spacing w:after="0" w:line="240" w:lineRule="auto"/>
      </w:pPr>
      <w:r>
        <w:t>Kiggede man omvendt ind i generelt at øge tilskud</w:t>
      </w:r>
      <w:r w:rsidR="007B7AC6">
        <w:t>det</w:t>
      </w:r>
      <w:r>
        <w:t xml:space="preserve">, ville incitamentet for institutioners indtag af studerende også stige. De studerende ville kunne dække dele af </w:t>
      </w:r>
      <w:r w:rsidR="007B7AC6">
        <w:t xml:space="preserve">det </w:t>
      </w:r>
      <w:r>
        <w:t>ikke-uddanne</w:t>
      </w:r>
      <w:r w:rsidR="007B7AC6">
        <w:t>de</w:t>
      </w:r>
      <w:r>
        <w:t xml:space="preserve"> personale, og til en mindre timepris og dermed mindre greb i det kommunale budget. </w:t>
      </w:r>
    </w:p>
    <w:p w14:paraId="6E296F70" w14:textId="77777777" w:rsidR="00F306C4" w:rsidRDefault="00F306C4" w:rsidP="00AB75E4">
      <w:pPr>
        <w:spacing w:after="0" w:line="240" w:lineRule="auto"/>
      </w:pPr>
    </w:p>
    <w:p w14:paraId="43DBD1A7" w14:textId="0BB614E3" w:rsidR="00F306C4" w:rsidRDefault="00F306C4" w:rsidP="00AB75E4">
      <w:pPr>
        <w:spacing w:after="0" w:line="240" w:lineRule="auto"/>
      </w:pPr>
      <w:r w:rsidRPr="00F306C4">
        <w:rPr>
          <w:b/>
          <w:bCs/>
        </w:rPr>
        <w:t>Reduktion af specialpædagogisk teams</w:t>
      </w:r>
    </w:p>
    <w:p w14:paraId="5A7DC608" w14:textId="4FD437C7" w:rsidR="00F306C4" w:rsidRDefault="009C6298" w:rsidP="009C6298">
      <w:pPr>
        <w:pStyle w:val="Listeafsnit"/>
        <w:numPr>
          <w:ilvl w:val="0"/>
          <w:numId w:val="3"/>
        </w:numPr>
        <w:spacing w:after="0" w:line="240" w:lineRule="auto"/>
      </w:pPr>
      <w:r>
        <w:lastRenderedPageBreak/>
        <w:t xml:space="preserve">Med en ambition om at identificere evt. særlige behov hurtigere og tidligere, virker det modstridende at skære budgettet ind her. Det ville formentligt </w:t>
      </w:r>
      <w:r w:rsidR="007B7AC6">
        <w:t xml:space="preserve">resultere i </w:t>
      </w:r>
      <w:r>
        <w:t xml:space="preserve">en forringelse i eks. behandlingstider eller i værste fald kvaliteten af de behandlede sager, hvilket i sidste ende betyder at vi taber en del af fremtiden på gulvet. </w:t>
      </w:r>
    </w:p>
    <w:p w14:paraId="7D520824" w14:textId="77777777" w:rsidR="009C6298" w:rsidRPr="009C6298" w:rsidRDefault="009C6298" w:rsidP="00AB75E4">
      <w:pPr>
        <w:spacing w:after="0" w:line="240" w:lineRule="auto"/>
      </w:pPr>
    </w:p>
    <w:p w14:paraId="272E00BC" w14:textId="634C02D5" w:rsidR="00F306C4" w:rsidRDefault="00F306C4" w:rsidP="00AB75E4">
      <w:pPr>
        <w:spacing w:after="0" w:line="240" w:lineRule="auto"/>
      </w:pPr>
      <w:r w:rsidRPr="00F306C4">
        <w:rPr>
          <w:b/>
          <w:bCs/>
        </w:rPr>
        <w:t>Reduktion af indkøb i daginstitutioner</w:t>
      </w:r>
      <w:r>
        <w:t xml:space="preserve"> </w:t>
      </w:r>
    </w:p>
    <w:p w14:paraId="03E4E733" w14:textId="1B6CA2CA" w:rsidR="00F306C4" w:rsidRDefault="009C6298" w:rsidP="009C6298">
      <w:pPr>
        <w:pStyle w:val="Listeafsnit"/>
        <w:numPr>
          <w:ilvl w:val="0"/>
          <w:numId w:val="3"/>
        </w:numPr>
        <w:spacing w:after="0" w:line="240" w:lineRule="auto"/>
      </w:pPr>
      <w:r>
        <w:t>I bilagene ses af 95% af institutionernes budget benyttes til løn</w:t>
      </w:r>
      <w:r w:rsidR="007B7AC6">
        <w:t>n</w:t>
      </w:r>
      <w:r>
        <w:t xml:space="preserve">inger, hvorfor denne reduktion går af de resterende 5% - det virker allerede til at være skåret ind til benet. </w:t>
      </w:r>
    </w:p>
    <w:p w14:paraId="1BD6A51D" w14:textId="62A6DB81" w:rsidR="009C6298" w:rsidRDefault="009C6298" w:rsidP="009C6298">
      <w:pPr>
        <w:pStyle w:val="Listeafsnit"/>
        <w:numPr>
          <w:ilvl w:val="0"/>
          <w:numId w:val="3"/>
        </w:numPr>
        <w:spacing w:after="0" w:line="240" w:lineRule="auto"/>
      </w:pPr>
      <w:r>
        <w:t xml:space="preserve">En yderligere reduktion vil få konsekvenser for både antallet af aktiviteter og også indholdet – det vil eks. ikke nødvendigvis være muligt at prioritere aktiviteter der er målrettet motorisk styrkelse eller sproglig udvikling. </w:t>
      </w:r>
    </w:p>
    <w:p w14:paraId="47C1E407" w14:textId="77777777" w:rsidR="009C6298" w:rsidRDefault="009C6298" w:rsidP="009C6298">
      <w:pPr>
        <w:spacing w:after="0" w:line="240" w:lineRule="auto"/>
      </w:pPr>
    </w:p>
    <w:p w14:paraId="5F493211" w14:textId="349B580A" w:rsidR="00F306C4" w:rsidRDefault="00F306C4" w:rsidP="00AB75E4">
      <w:pPr>
        <w:spacing w:after="0" w:line="240" w:lineRule="auto"/>
      </w:pPr>
      <w:r w:rsidRPr="00F306C4">
        <w:rPr>
          <w:b/>
          <w:bCs/>
        </w:rPr>
        <w:t>Andel uddannet personale</w:t>
      </w:r>
    </w:p>
    <w:p w14:paraId="0662AC72" w14:textId="44757398" w:rsidR="00962C8A" w:rsidRDefault="009C6298" w:rsidP="009C6298">
      <w:pPr>
        <w:pStyle w:val="Listeafsnit"/>
        <w:numPr>
          <w:ilvl w:val="0"/>
          <w:numId w:val="3"/>
        </w:numPr>
        <w:spacing w:after="0" w:line="240" w:lineRule="auto"/>
      </w:pPr>
      <w:r>
        <w:t>Et ønske om at nedjustere andelen af uddannet personale (</w:t>
      </w:r>
      <w:r w:rsidR="007C02D5">
        <w:t xml:space="preserve">ikke kun pædagoger) fra at udgøre 60% af staben til at udgøre 55% staben, virker jo i første omgang ikke som den største reduktion. </w:t>
      </w:r>
    </w:p>
    <w:p w14:paraId="5CEAD9FC" w14:textId="2473D2E7" w:rsidR="007C02D5" w:rsidRDefault="007C02D5" w:rsidP="007C02D5">
      <w:pPr>
        <w:pStyle w:val="Listeafsnit"/>
        <w:numPr>
          <w:ilvl w:val="0"/>
          <w:numId w:val="3"/>
        </w:numPr>
        <w:spacing w:after="0" w:line="240" w:lineRule="auto"/>
      </w:pPr>
      <w:r>
        <w:t>Men når vi skeler til de læringsmål der er opsat (klar til læring) og så forestiller os, at alt den læring nu skal drives og løbende følges af 55% af personalet, er det næppe realistisk. Med den fordeling, vil man ikke engang kunne sikre uddannet personale i hele åbningstiden og hvem skal så have ansvaret for læringen.</w:t>
      </w:r>
    </w:p>
    <w:p w14:paraId="1CF95ED3" w14:textId="3273FFD7" w:rsidR="007C02D5" w:rsidRDefault="007C02D5" w:rsidP="007C02D5">
      <w:pPr>
        <w:pStyle w:val="Listeafsnit"/>
        <w:numPr>
          <w:ilvl w:val="0"/>
          <w:numId w:val="3"/>
        </w:numPr>
        <w:spacing w:after="0" w:line="240" w:lineRule="auto"/>
      </w:pPr>
      <w:r>
        <w:t xml:space="preserve">I 2025 står en ny læringsform også for døren, så udover at det uddannede personale er færre og kæmper med at dække en vagtplan, så skal de nu også implementere og månedligt evaluere børnene. Med dette forslag frygter vi derfor at 2025 bliver året, hvor pædagogerne forsvandt og druknede i stress eller administrative opgaver på kontoret. </w:t>
      </w:r>
    </w:p>
    <w:p w14:paraId="5390BDBB" w14:textId="272A9ADF" w:rsidR="007C02D5" w:rsidRDefault="007C02D5" w:rsidP="007C02D5">
      <w:pPr>
        <w:pStyle w:val="Listeafsnit"/>
        <w:numPr>
          <w:ilvl w:val="0"/>
          <w:numId w:val="3"/>
        </w:numPr>
        <w:spacing w:after="0" w:line="240" w:lineRule="auto"/>
      </w:pPr>
      <w:r>
        <w:t xml:space="preserve">Signalværdien i også at (om ikke andet indirekte) at ville overlade børn til ikke-uddannet 45% af tiden, vidner desværre ikke om en organisation der kerer sig om fremtiden. Vi håber at man (uagtet fordelingsnøglen) vil supplere op med nogle kendetegn eller vigtige værdier for det ikke-uddannede personale. </w:t>
      </w:r>
    </w:p>
    <w:p w14:paraId="1C523A1C" w14:textId="77777777" w:rsidR="007C02D5" w:rsidRDefault="007C02D5" w:rsidP="007C02D5">
      <w:pPr>
        <w:spacing w:after="0" w:line="240" w:lineRule="auto"/>
      </w:pPr>
    </w:p>
    <w:p w14:paraId="4988A4D4" w14:textId="77777777" w:rsidR="007C02D5" w:rsidRDefault="007C02D5" w:rsidP="00AB75E4">
      <w:pPr>
        <w:spacing w:after="0" w:line="240" w:lineRule="auto"/>
      </w:pPr>
    </w:p>
    <w:p w14:paraId="507593F0" w14:textId="2958AA43" w:rsidR="00962C8A" w:rsidRDefault="00962C8A" w:rsidP="00AB75E4">
      <w:pPr>
        <w:spacing w:after="0" w:line="240" w:lineRule="auto"/>
      </w:pPr>
      <w:r>
        <w:t xml:space="preserve">Derudover har vi som skrevet et ønske om at få Naturhaven tænkt ind i budgettet. Og I er formentligt ikke bekendt med tilstandene, hvorfor vi gerne vil klæde jer på. </w:t>
      </w:r>
    </w:p>
    <w:p w14:paraId="10BA564E" w14:textId="20ACFC49" w:rsidR="00962C8A" w:rsidRDefault="00962C8A" w:rsidP="00AB75E4">
      <w:pPr>
        <w:spacing w:after="0" w:line="240" w:lineRule="auto"/>
      </w:pPr>
      <w:r>
        <w:t xml:space="preserve">Naturhaven har arvet udearealer og faciliteter fra det gamle Børnehuset Hanehøj (en tidligere integreret institution) og </w:t>
      </w:r>
      <w:r w:rsidR="003614D8">
        <w:t>selvom der er sket indvendige tilpasninger siden dengang, er der stadig der stadig plads til forbedring</w:t>
      </w:r>
      <w:r>
        <w:t xml:space="preserve">. </w:t>
      </w:r>
    </w:p>
    <w:p w14:paraId="162D8AF6" w14:textId="77777777" w:rsidR="007C02D5" w:rsidRDefault="007C02D5" w:rsidP="00AB75E4">
      <w:pPr>
        <w:spacing w:after="0" w:line="240" w:lineRule="auto"/>
      </w:pPr>
    </w:p>
    <w:p w14:paraId="5931579C" w14:textId="77777777" w:rsidR="007C02D5" w:rsidRDefault="00F306C4" w:rsidP="00AB75E4">
      <w:pPr>
        <w:spacing w:after="0" w:line="240" w:lineRule="auto"/>
      </w:pPr>
      <w:r>
        <w:t>Udendørsarealerne</w:t>
      </w:r>
      <w:r w:rsidR="00962C8A">
        <w:t xml:space="preserve"> består af områder primært målrettet børnehavebørn og faciliteterne er simpelthen ved at rådne væk – sandkasse rammernes træ gaber og skruer og søm stikker ud. Det udendørs legekøkken er hullet og buler </w:t>
      </w:r>
      <w:r>
        <w:t xml:space="preserve">efter mange års forsømmelse i alt slags vind og vejr. Udover to gynger, mangler aktiviteter til de mindste som stimulerer og understøtter deres udvikling. </w:t>
      </w:r>
    </w:p>
    <w:p w14:paraId="37A3FFD4" w14:textId="77777777" w:rsidR="007C02D5" w:rsidRDefault="007C02D5" w:rsidP="00AB75E4">
      <w:pPr>
        <w:spacing w:after="0" w:line="240" w:lineRule="auto"/>
      </w:pPr>
    </w:p>
    <w:p w14:paraId="77D3D455" w14:textId="3458D6F4" w:rsidR="00962C8A" w:rsidRDefault="00F306C4" w:rsidP="00AB75E4">
      <w:pPr>
        <w:spacing w:after="0" w:line="240" w:lineRule="auto"/>
      </w:pPr>
      <w:r>
        <w:t xml:space="preserve">Rykker man indenfor ser det heldigvis bedre ud, men om vinteren er gulvene iskolde og institutionen kigger længe efter legegulv, så de nye fodgængere (begynderne) slår sig lidt mindre hårdt når de er ved at lære. Om sommeren er der stegene hedt og indeklimaet sætter </w:t>
      </w:r>
      <w:r>
        <w:lastRenderedPageBreak/>
        <w:t xml:space="preserve">børn som voksne på prøve, da der ikke kan skabes gennemtræk i huset. Listen af mulige forbedringer er lang og bestemt ikke udtømmende her, men vigtigst er nogle bedre understøttende faciliteter udenfor og et bedre indeklima, hvor man ikke </w:t>
      </w:r>
      <w:r>
        <w:rPr>
          <w:b/>
          <w:bCs/>
        </w:rPr>
        <w:t>enten</w:t>
      </w:r>
      <w:r>
        <w:t xml:space="preserve"> skal iklæde sig bikini/badebukser eller flyverdragt. </w:t>
      </w:r>
    </w:p>
    <w:p w14:paraId="73AD8E60" w14:textId="77777777" w:rsidR="00F306C4" w:rsidRDefault="00F306C4" w:rsidP="00AB75E4">
      <w:pPr>
        <w:spacing w:after="0" w:line="240" w:lineRule="auto"/>
      </w:pPr>
    </w:p>
    <w:p w14:paraId="6826302C" w14:textId="7C51C66C" w:rsidR="00F306C4" w:rsidRDefault="00F306C4" w:rsidP="00AB75E4">
      <w:pPr>
        <w:spacing w:after="0" w:line="240" w:lineRule="auto"/>
      </w:pPr>
      <w:r>
        <w:t xml:space="preserve">Til sidst tilbyder vi gerne en håndsrækning i form af rådgivning om optimerings- og automatiseringspotentialer. Forældrebestyrelsen ligger inde med kompetencer indenfor dette område og med henblik på oplægget hvor Microsoft 365 licenser hyppigt nævnes som en stigende post </w:t>
      </w:r>
      <w:r w:rsidR="007C02D5">
        <w:t>og ligeledes</w:t>
      </w:r>
      <w:r>
        <w:t xml:space="preserve"> økonomien tiltænkt befordring, syner det af at bærer et potentiale, som måske kunne overflødiggøre flere af ovenstående besparelse. Ræk endelig ud for en uformel dialog, </w:t>
      </w:r>
      <w:proofErr w:type="gramStart"/>
      <w:r>
        <w:t>såfremt</w:t>
      </w:r>
      <w:proofErr w:type="gramEnd"/>
      <w:r>
        <w:t xml:space="preserve"> det kunne være interessant. </w:t>
      </w:r>
    </w:p>
    <w:p w14:paraId="758E0406" w14:textId="77777777" w:rsidR="007C02D5" w:rsidRDefault="007C02D5" w:rsidP="00AB75E4">
      <w:pPr>
        <w:spacing w:after="0" w:line="240" w:lineRule="auto"/>
      </w:pPr>
    </w:p>
    <w:p w14:paraId="20203A98" w14:textId="5E90ACB9" w:rsidR="007C02D5" w:rsidRPr="0042485E" w:rsidRDefault="0042485E" w:rsidP="00AB75E4">
      <w:pPr>
        <w:spacing w:after="0" w:line="240" w:lineRule="auto"/>
        <w:rPr>
          <w:i/>
          <w:iCs/>
        </w:rPr>
      </w:pPr>
      <w:r w:rsidRPr="0042485E">
        <w:rPr>
          <w:i/>
          <w:iCs/>
        </w:rPr>
        <w:t xml:space="preserve">På vegne af </w:t>
      </w:r>
      <w:r w:rsidR="003614D8">
        <w:rPr>
          <w:i/>
          <w:iCs/>
        </w:rPr>
        <w:t xml:space="preserve">forældrebestyrelsen tilknyttet </w:t>
      </w:r>
      <w:r w:rsidRPr="0042485E">
        <w:rPr>
          <w:i/>
          <w:iCs/>
        </w:rPr>
        <w:t>Naturhaven</w:t>
      </w:r>
    </w:p>
    <w:sectPr w:rsidR="007C02D5" w:rsidRPr="0042485E" w:rsidSect="00FB6674">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794F1" w14:textId="77777777" w:rsidR="00611EFC" w:rsidRDefault="00611EFC" w:rsidP="00FB6674">
      <w:pPr>
        <w:spacing w:after="0" w:line="240" w:lineRule="auto"/>
      </w:pPr>
      <w:r>
        <w:separator/>
      </w:r>
    </w:p>
  </w:endnote>
  <w:endnote w:type="continuationSeparator" w:id="0">
    <w:p w14:paraId="32A78A40" w14:textId="77777777" w:rsidR="00611EFC" w:rsidRDefault="00611EFC" w:rsidP="00FB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631716512"/>
      <w:docPartObj>
        <w:docPartGallery w:val="Page Numbers (Bottom of Page)"/>
        <w:docPartUnique/>
      </w:docPartObj>
    </w:sdtPr>
    <w:sdtContent>
      <w:p w14:paraId="1676D144" w14:textId="26295CFA" w:rsidR="00FB6674" w:rsidRDefault="00FB6674" w:rsidP="00B35A0A">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5572215D" w14:textId="77777777" w:rsidR="00FB6674" w:rsidRDefault="00FB6674" w:rsidP="00FB667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638294991"/>
      <w:docPartObj>
        <w:docPartGallery w:val="Page Numbers (Bottom of Page)"/>
        <w:docPartUnique/>
      </w:docPartObj>
    </w:sdtPr>
    <w:sdtContent>
      <w:p w14:paraId="717119C9" w14:textId="40D0B4A3" w:rsidR="00FB6674" w:rsidRDefault="00FB6674" w:rsidP="00B35A0A">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r>
          <w:rPr>
            <w:rStyle w:val="Sidetal"/>
          </w:rPr>
          <w:t xml:space="preserve"> af 3</w:t>
        </w:r>
      </w:p>
    </w:sdtContent>
  </w:sdt>
  <w:p w14:paraId="1D697318" w14:textId="77777777" w:rsidR="00FB6674" w:rsidRDefault="00FB6674" w:rsidP="00FB667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B3332" w14:textId="77777777" w:rsidR="00611EFC" w:rsidRDefault="00611EFC" w:rsidP="00FB6674">
      <w:pPr>
        <w:spacing w:after="0" w:line="240" w:lineRule="auto"/>
      </w:pPr>
      <w:r>
        <w:separator/>
      </w:r>
    </w:p>
  </w:footnote>
  <w:footnote w:type="continuationSeparator" w:id="0">
    <w:p w14:paraId="6D324297" w14:textId="77777777" w:rsidR="00611EFC" w:rsidRDefault="00611EFC" w:rsidP="00FB6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454F6"/>
    <w:multiLevelType w:val="hybridMultilevel"/>
    <w:tmpl w:val="47088B7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DB85A60"/>
    <w:multiLevelType w:val="hybridMultilevel"/>
    <w:tmpl w:val="AA24D2CA"/>
    <w:lvl w:ilvl="0" w:tplc="51B4C0C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E966FC5"/>
    <w:multiLevelType w:val="hybridMultilevel"/>
    <w:tmpl w:val="EC1CB614"/>
    <w:lvl w:ilvl="0" w:tplc="E01E9B5E">
      <w:start w:val="1"/>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09222739">
    <w:abstractNumId w:val="1"/>
  </w:num>
  <w:num w:numId="2" w16cid:durableId="446050677">
    <w:abstractNumId w:val="0"/>
  </w:num>
  <w:num w:numId="3" w16cid:durableId="762730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E4"/>
    <w:rsid w:val="002A59BE"/>
    <w:rsid w:val="003614D8"/>
    <w:rsid w:val="003B1337"/>
    <w:rsid w:val="0042485E"/>
    <w:rsid w:val="00611EFC"/>
    <w:rsid w:val="007B7AC6"/>
    <w:rsid w:val="007C02D5"/>
    <w:rsid w:val="007F1C78"/>
    <w:rsid w:val="00962C8A"/>
    <w:rsid w:val="009C6298"/>
    <w:rsid w:val="009F53F2"/>
    <w:rsid w:val="00AB75E4"/>
    <w:rsid w:val="00CB3144"/>
    <w:rsid w:val="00DE0EEF"/>
    <w:rsid w:val="00F306C4"/>
    <w:rsid w:val="00FB66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2645DEF"/>
  <w15:chartTrackingRefBased/>
  <w15:docId w15:val="{BC568F61-B388-1943-A139-1190BFBD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B7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B7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B75E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B75E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B75E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B75E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B75E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B75E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B75E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B75E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B75E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B75E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B75E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B75E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B75E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B75E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B75E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B75E4"/>
    <w:rPr>
      <w:rFonts w:eastAsiaTheme="majorEastAsia" w:cstheme="majorBidi"/>
      <w:color w:val="272727" w:themeColor="text1" w:themeTint="D8"/>
    </w:rPr>
  </w:style>
  <w:style w:type="paragraph" w:styleId="Titel">
    <w:name w:val="Title"/>
    <w:basedOn w:val="Normal"/>
    <w:next w:val="Normal"/>
    <w:link w:val="TitelTegn"/>
    <w:uiPriority w:val="10"/>
    <w:qFormat/>
    <w:rsid w:val="00AB7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B75E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B75E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B75E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B75E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B75E4"/>
    <w:rPr>
      <w:i/>
      <w:iCs/>
      <w:color w:val="404040" w:themeColor="text1" w:themeTint="BF"/>
    </w:rPr>
  </w:style>
  <w:style w:type="paragraph" w:styleId="Listeafsnit">
    <w:name w:val="List Paragraph"/>
    <w:basedOn w:val="Normal"/>
    <w:uiPriority w:val="34"/>
    <w:qFormat/>
    <w:rsid w:val="00AB75E4"/>
    <w:pPr>
      <w:ind w:left="720"/>
      <w:contextualSpacing/>
    </w:pPr>
  </w:style>
  <w:style w:type="character" w:styleId="Kraftigfremhvning">
    <w:name w:val="Intense Emphasis"/>
    <w:basedOn w:val="Standardskrifttypeiafsnit"/>
    <w:uiPriority w:val="21"/>
    <w:qFormat/>
    <w:rsid w:val="00AB75E4"/>
    <w:rPr>
      <w:i/>
      <w:iCs/>
      <w:color w:val="0F4761" w:themeColor="accent1" w:themeShade="BF"/>
    </w:rPr>
  </w:style>
  <w:style w:type="paragraph" w:styleId="Strktcitat">
    <w:name w:val="Intense Quote"/>
    <w:basedOn w:val="Normal"/>
    <w:next w:val="Normal"/>
    <w:link w:val="StrktcitatTegn"/>
    <w:uiPriority w:val="30"/>
    <w:qFormat/>
    <w:rsid w:val="00AB7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B75E4"/>
    <w:rPr>
      <w:i/>
      <w:iCs/>
      <w:color w:val="0F4761" w:themeColor="accent1" w:themeShade="BF"/>
    </w:rPr>
  </w:style>
  <w:style w:type="character" w:styleId="Kraftighenvisning">
    <w:name w:val="Intense Reference"/>
    <w:basedOn w:val="Standardskrifttypeiafsnit"/>
    <w:uiPriority w:val="32"/>
    <w:qFormat/>
    <w:rsid w:val="00AB75E4"/>
    <w:rPr>
      <w:b/>
      <w:bCs/>
      <w:smallCaps/>
      <w:color w:val="0F4761" w:themeColor="accent1" w:themeShade="BF"/>
      <w:spacing w:val="5"/>
    </w:rPr>
  </w:style>
  <w:style w:type="paragraph" w:styleId="Sidefod">
    <w:name w:val="footer"/>
    <w:basedOn w:val="Normal"/>
    <w:link w:val="SidefodTegn"/>
    <w:uiPriority w:val="99"/>
    <w:unhideWhenUsed/>
    <w:rsid w:val="00FB667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6674"/>
  </w:style>
  <w:style w:type="character" w:styleId="Sidetal">
    <w:name w:val="page number"/>
    <w:basedOn w:val="Standardskrifttypeiafsnit"/>
    <w:uiPriority w:val="99"/>
    <w:semiHidden/>
    <w:unhideWhenUsed/>
    <w:rsid w:val="00FB6674"/>
  </w:style>
  <w:style w:type="paragraph" w:styleId="Sidehoved">
    <w:name w:val="header"/>
    <w:basedOn w:val="Normal"/>
    <w:link w:val="SidehovedTegn"/>
    <w:uiPriority w:val="99"/>
    <w:unhideWhenUsed/>
    <w:rsid w:val="00FB667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6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F59D-30B1-C843-A294-E5665E47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938</Words>
  <Characters>5725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Tønnesen</dc:creator>
  <cp:keywords/>
  <dc:description/>
  <cp:lastModifiedBy>Mia Tønnesen</cp:lastModifiedBy>
  <cp:revision>7</cp:revision>
  <dcterms:created xsi:type="dcterms:W3CDTF">2024-09-06T19:11:00Z</dcterms:created>
  <dcterms:modified xsi:type="dcterms:W3CDTF">2024-09-10T17:53:00Z</dcterms:modified>
</cp:coreProperties>
</file>