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EC972A" w14:textId="77777777" w:rsidR="00FE2D0F" w:rsidRPr="00FE2D0F" w:rsidRDefault="00FE2D0F" w:rsidP="00FE2D0F">
      <w:pPr>
        <w:spacing w:after="0" w:line="240" w:lineRule="auto"/>
        <w:rPr>
          <w:rFonts w:ascii="Calibri Light" w:eastAsia="Times New Roman" w:hAnsi="Calibri Light" w:cs="Times New Roman"/>
          <w:bCs/>
          <w:kern w:val="0"/>
          <w:sz w:val="20"/>
          <w:szCs w:val="20"/>
          <w14:ligatures w14:val="none"/>
        </w:rPr>
      </w:pPr>
      <w:r w:rsidRPr="00FE2D0F">
        <w:rPr>
          <w:rFonts w:ascii="Calibri Light" w:eastAsia="Times New Roman" w:hAnsi="Calibri Light" w:cs="Times New Roman"/>
          <w:bCs/>
          <w:kern w:val="0"/>
          <w:sz w:val="20"/>
          <w:szCs w:val="20"/>
          <w14:ligatures w14:val="none"/>
        </w:rPr>
        <w:t xml:space="preserve">Kære Byråd, </w:t>
      </w:r>
    </w:p>
    <w:p w14:paraId="016FE427" w14:textId="77777777" w:rsidR="00FE2D0F" w:rsidRPr="00FE2D0F" w:rsidRDefault="00FE2D0F" w:rsidP="00FE2D0F">
      <w:pPr>
        <w:spacing w:after="0" w:line="240" w:lineRule="auto"/>
        <w:rPr>
          <w:rFonts w:ascii="Calibri Light" w:eastAsia="Times New Roman" w:hAnsi="Calibri Light" w:cs="Times New Roman"/>
          <w:bCs/>
          <w:kern w:val="0"/>
          <w:sz w:val="20"/>
          <w:szCs w:val="20"/>
          <w14:ligatures w14:val="none"/>
        </w:rPr>
      </w:pPr>
    </w:p>
    <w:p w14:paraId="3C9060FE" w14:textId="77777777" w:rsidR="00FE2D0F" w:rsidRPr="00FE2D0F" w:rsidRDefault="00FE2D0F" w:rsidP="00FE2D0F">
      <w:pPr>
        <w:spacing w:after="0" w:line="240" w:lineRule="auto"/>
        <w:rPr>
          <w:rFonts w:ascii="Calibri Light" w:eastAsia="Times New Roman" w:hAnsi="Calibri Light" w:cs="Times New Roman"/>
          <w:bCs/>
          <w:strike/>
          <w:kern w:val="0"/>
          <w:sz w:val="20"/>
          <w:szCs w:val="20"/>
          <w14:ligatures w14:val="none"/>
        </w:rPr>
      </w:pPr>
      <w:r w:rsidRPr="00FE2D0F">
        <w:rPr>
          <w:rFonts w:ascii="Calibri Light" w:eastAsia="Times New Roman" w:hAnsi="Calibri Light" w:cs="Times New Roman"/>
          <w:bCs/>
          <w:kern w:val="0"/>
          <w:sz w:val="20"/>
          <w:szCs w:val="20"/>
          <w14:ligatures w14:val="none"/>
        </w:rPr>
        <w:t xml:space="preserve">Vi har med interesse læst oplægget til besparelser i Syddjurs Kommune. Ifølge budget 2025 fremgår det på side 4 – 5 i opmærksomhedskataloget for driften, at der skal spares sammenlagt cirka 2,0 mio. kr. i Plan &amp; Udvikling i 2025. Dette vil uundgåeligt påvirke opgaveløsningen af lokalplaner, udviklingsplaner, og kommuneplan, som I kender den i dag. </w:t>
      </w:r>
    </w:p>
    <w:p w14:paraId="09E5CC4A" w14:textId="77777777" w:rsidR="00FE2D0F" w:rsidRPr="00FE2D0F" w:rsidRDefault="00FE2D0F" w:rsidP="00FE2D0F">
      <w:pPr>
        <w:spacing w:after="0" w:line="240" w:lineRule="auto"/>
        <w:rPr>
          <w:rFonts w:ascii="Calibri Light" w:eastAsia="Times New Roman" w:hAnsi="Calibri Light" w:cs="Times New Roman"/>
          <w:bCs/>
          <w:kern w:val="0"/>
          <w:sz w:val="20"/>
          <w:szCs w:val="20"/>
          <w14:ligatures w14:val="none"/>
        </w:rPr>
      </w:pPr>
      <w:r w:rsidRPr="00FE2D0F">
        <w:rPr>
          <w:rFonts w:ascii="Calibri Light" w:eastAsia="Times New Roman" w:hAnsi="Calibri Light" w:cs="Times New Roman"/>
          <w:bCs/>
          <w:kern w:val="0"/>
          <w:sz w:val="20"/>
          <w:szCs w:val="20"/>
          <w14:ligatures w14:val="none"/>
        </w:rPr>
        <w:t xml:space="preserve"> </w:t>
      </w:r>
    </w:p>
    <w:p w14:paraId="4FDAF3EC" w14:textId="77777777" w:rsidR="00FE2D0F" w:rsidRPr="00FE2D0F" w:rsidRDefault="00FE2D0F" w:rsidP="00FE2D0F">
      <w:pPr>
        <w:spacing w:after="0" w:line="240" w:lineRule="auto"/>
        <w:rPr>
          <w:rFonts w:ascii="Calibri Light" w:eastAsia="Times New Roman" w:hAnsi="Calibri Light" w:cs="Times New Roman"/>
          <w:bCs/>
          <w:kern w:val="0"/>
          <w:sz w:val="20"/>
          <w:szCs w:val="20"/>
          <w14:ligatures w14:val="none"/>
        </w:rPr>
      </w:pPr>
      <w:r w:rsidRPr="00FE2D0F">
        <w:rPr>
          <w:rFonts w:ascii="Calibri Light" w:eastAsia="Times New Roman" w:hAnsi="Calibri Light" w:cs="Times New Roman"/>
          <w:bCs/>
          <w:kern w:val="0"/>
          <w:sz w:val="20"/>
          <w:szCs w:val="20"/>
          <w14:ligatures w14:val="none"/>
        </w:rPr>
        <w:t xml:space="preserve">De sidste 6 år har vi i afdelingen mærket en markant større opmærksomhed fra både borgere og politikere på vores opgaver, og hvordan vi løser dem. Det er positivt, at Syddjurs Kommune oplever en større interesse og dermed et øget behov for planlægning og udvikling. </w:t>
      </w:r>
    </w:p>
    <w:p w14:paraId="1DCC71B0" w14:textId="77777777" w:rsidR="00FE2D0F" w:rsidRPr="00FE2D0F" w:rsidRDefault="00FE2D0F" w:rsidP="00FE2D0F">
      <w:pPr>
        <w:spacing w:after="0" w:line="240" w:lineRule="auto"/>
        <w:rPr>
          <w:rFonts w:ascii="Calibri Light" w:eastAsia="Times New Roman" w:hAnsi="Calibri Light" w:cs="Times New Roman"/>
          <w:bCs/>
          <w:kern w:val="0"/>
          <w:sz w:val="20"/>
          <w:szCs w:val="20"/>
          <w14:ligatures w14:val="none"/>
        </w:rPr>
      </w:pPr>
    </w:p>
    <w:p w14:paraId="47323551" w14:textId="77777777" w:rsidR="00FE2D0F" w:rsidRPr="00FE2D0F" w:rsidRDefault="00FE2D0F" w:rsidP="00FE2D0F">
      <w:pPr>
        <w:spacing w:after="0" w:line="240" w:lineRule="auto"/>
        <w:jc w:val="center"/>
        <w:rPr>
          <w:rFonts w:ascii="Calibri Light" w:eastAsia="Times New Roman" w:hAnsi="Calibri Light" w:cs="Times New Roman"/>
          <w:b/>
          <w:kern w:val="0"/>
          <w:sz w:val="28"/>
          <w:szCs w:val="28"/>
          <w14:ligatures w14:val="none"/>
        </w:rPr>
      </w:pPr>
      <w:r w:rsidRPr="00FE2D0F">
        <w:rPr>
          <w:rFonts w:ascii="Calibri Light" w:eastAsia="Times New Roman" w:hAnsi="Calibri Light" w:cs="Times New Roman"/>
          <w:b/>
          <w:kern w:val="0"/>
          <w:sz w:val="28"/>
          <w:szCs w:val="28"/>
          <w14:ligatures w14:val="none"/>
        </w:rPr>
        <w:t>Vi skal være ”Sammen om det gode liv”… også</w:t>
      </w:r>
      <w:r w:rsidRPr="00FE2D0F">
        <w:rPr>
          <w:rFonts w:ascii="Calibri Light" w:eastAsia="Times New Roman" w:hAnsi="Calibri Light" w:cs="Times New Roman"/>
          <w:b/>
          <w:i/>
          <w:iCs/>
          <w:kern w:val="0"/>
          <w:sz w:val="28"/>
          <w:szCs w:val="28"/>
          <w14:ligatures w14:val="none"/>
        </w:rPr>
        <w:t xml:space="preserve"> når vi skal spare</w:t>
      </w:r>
      <w:r w:rsidRPr="00FE2D0F">
        <w:rPr>
          <w:rFonts w:ascii="Calibri Light" w:eastAsia="Times New Roman" w:hAnsi="Calibri Light" w:cs="Times New Roman"/>
          <w:b/>
          <w:kern w:val="0"/>
          <w:sz w:val="28"/>
          <w:szCs w:val="28"/>
          <w14:ligatures w14:val="none"/>
        </w:rPr>
        <w:t xml:space="preserve">. </w:t>
      </w:r>
      <w:r w:rsidRPr="00FE2D0F">
        <w:rPr>
          <w:rFonts w:ascii="Calibri Light" w:eastAsia="Times New Roman" w:hAnsi="Calibri Light" w:cs="Times New Roman"/>
          <w:b/>
          <w:kern w:val="0"/>
          <w:sz w:val="28"/>
          <w:szCs w:val="28"/>
          <w14:ligatures w14:val="none"/>
        </w:rPr>
        <w:br/>
      </w:r>
    </w:p>
    <w:p w14:paraId="6C345018" w14:textId="77777777" w:rsidR="00FE2D0F" w:rsidRPr="00FE2D0F" w:rsidRDefault="00FE2D0F" w:rsidP="00FE2D0F">
      <w:pPr>
        <w:spacing w:after="0" w:line="240" w:lineRule="auto"/>
        <w:rPr>
          <w:rFonts w:ascii="Calibri Light" w:eastAsia="Times New Roman" w:hAnsi="Calibri Light" w:cs="Times New Roman"/>
          <w:bCs/>
          <w:kern w:val="0"/>
          <w:sz w:val="20"/>
          <w:szCs w:val="20"/>
          <w14:ligatures w14:val="none"/>
        </w:rPr>
      </w:pPr>
      <w:r w:rsidRPr="00FE2D0F">
        <w:rPr>
          <w:rFonts w:ascii="Calibri Light" w:eastAsia="Times New Roman" w:hAnsi="Calibri Light" w:cs="Times New Roman"/>
          <w:bCs/>
          <w:kern w:val="0"/>
          <w:sz w:val="20"/>
          <w:szCs w:val="20"/>
          <w14:ligatures w14:val="none"/>
        </w:rPr>
        <w:t>I Plan og Udvikling arbejder vi for at realisere pejlemærkerne i Vision og udviklingsstrategien gennem vores opgaveløsning. Nedenfor vil vi fremhæve nogle af de udfordringer, som vi er bekymrede for, vil opstå, hvis der bliver sparet i vores afdelingen. I den forbindelse har vi også stillet nogle spørgsmål, som vi ønsker, at I skal tage med i jeres overvejelser, før I tager en beslutning om det endelige budget.</w:t>
      </w:r>
    </w:p>
    <w:p w14:paraId="2DF1A999" w14:textId="77777777" w:rsidR="00FE2D0F" w:rsidRPr="00FE2D0F" w:rsidRDefault="00FE2D0F" w:rsidP="00FE2D0F">
      <w:pPr>
        <w:spacing w:after="0" w:line="240" w:lineRule="auto"/>
        <w:rPr>
          <w:rFonts w:ascii="Calibri Light" w:eastAsia="Times New Roman" w:hAnsi="Calibri Light" w:cs="Times New Roman"/>
          <w:bCs/>
          <w:kern w:val="0"/>
          <w:sz w:val="20"/>
          <w:szCs w:val="20"/>
          <w14:ligatures w14:val="none"/>
        </w:rPr>
      </w:pPr>
    </w:p>
    <w:p w14:paraId="2B04163E" w14:textId="77777777" w:rsidR="00FE2D0F" w:rsidRPr="00FE2D0F" w:rsidRDefault="00FE2D0F" w:rsidP="00FE2D0F">
      <w:pPr>
        <w:spacing w:after="60" w:line="240" w:lineRule="auto"/>
        <w:outlineLvl w:val="1"/>
        <w:rPr>
          <w:rFonts w:ascii="Calibri Light" w:eastAsia="Times New Roman" w:hAnsi="Calibri Light" w:cs="Times New Roman"/>
          <w:b/>
          <w:bCs/>
          <w:kern w:val="0"/>
          <w:sz w:val="24"/>
          <w:szCs w:val="24"/>
          <w14:ligatures w14:val="none"/>
        </w:rPr>
      </w:pPr>
      <w:r w:rsidRPr="00FE2D0F">
        <w:rPr>
          <w:rFonts w:ascii="Calibri Light" w:eastAsia="Times New Roman" w:hAnsi="Calibri Light" w:cs="Times New Roman"/>
          <w:b/>
          <w:bCs/>
          <w:kern w:val="0"/>
          <w:sz w:val="24"/>
          <w:szCs w:val="24"/>
          <w14:ligatures w14:val="none"/>
        </w:rPr>
        <w:t>Mangfoldige lokalområder, et stærkt lokalt erhvervsliv og en enestående natur.</w:t>
      </w:r>
    </w:p>
    <w:p w14:paraId="56D62330" w14:textId="77777777" w:rsidR="00FE2D0F" w:rsidRPr="00FE2D0F" w:rsidRDefault="00FE2D0F" w:rsidP="00FE2D0F">
      <w:pPr>
        <w:spacing w:after="0" w:line="240" w:lineRule="auto"/>
        <w:rPr>
          <w:rFonts w:ascii="Calibri Light" w:eastAsia="Times New Roman" w:hAnsi="Calibri Light" w:cs="Times New Roman"/>
          <w:bCs/>
          <w:strike/>
          <w:kern w:val="0"/>
          <w:sz w:val="20"/>
          <w:szCs w:val="20"/>
          <w14:ligatures w14:val="none"/>
        </w:rPr>
      </w:pPr>
      <w:r w:rsidRPr="00FE2D0F">
        <w:rPr>
          <w:rFonts w:ascii="Calibri Light" w:eastAsia="Times New Roman" w:hAnsi="Calibri Light" w:cs="Times New Roman"/>
          <w:bCs/>
          <w:kern w:val="0"/>
          <w:sz w:val="20"/>
          <w:szCs w:val="20"/>
          <w14:ligatures w14:val="none"/>
        </w:rPr>
        <w:t xml:space="preserve">I Syddjurs Kommune er det blevet besluttet, at vi skal have fokus på at skabe gode rammer for udviklingen af erhvervslivet, liv i naturen, bæredygtig bosætning og kulturelle fællesskaber. I Plan og Udvikling er vi glade for at understøtte de ovenstående fokuspunkter, og vi er stolte af de mål, som vi indtil nu har opnået med vores planlægning. Plan og Udvikling virkeliggør visionen gennem vores arbejde med lokalplanlægning, kommuneplan, Vision og udviklingsstrategi, strukturplaner, VE-planlægning, og de to udviklingsprojekter i Hornslet og Ebeltoft. </w:t>
      </w:r>
    </w:p>
    <w:p w14:paraId="7010BA08" w14:textId="77777777" w:rsidR="00FE2D0F" w:rsidRPr="00FE2D0F" w:rsidRDefault="00FE2D0F" w:rsidP="00FE2D0F">
      <w:pPr>
        <w:spacing w:after="0" w:line="240" w:lineRule="auto"/>
        <w:rPr>
          <w:rFonts w:ascii="Calibri Light" w:eastAsia="Times New Roman" w:hAnsi="Calibri Light" w:cs="Times New Roman"/>
          <w:bCs/>
          <w:kern w:val="0"/>
          <w:sz w:val="20"/>
          <w:szCs w:val="20"/>
          <w14:ligatures w14:val="none"/>
        </w:rPr>
      </w:pPr>
    </w:p>
    <w:p w14:paraId="4CBDBDB1" w14:textId="77777777" w:rsidR="00FE2D0F" w:rsidRPr="00FE2D0F" w:rsidRDefault="00FE2D0F" w:rsidP="00FE2D0F">
      <w:pPr>
        <w:spacing w:after="0" w:line="240" w:lineRule="auto"/>
        <w:rPr>
          <w:rFonts w:ascii="Calibri Light" w:eastAsia="Times New Roman" w:hAnsi="Calibri Light" w:cs="Times New Roman"/>
          <w:bCs/>
          <w:i/>
          <w:iCs/>
          <w:kern w:val="0"/>
          <w:sz w:val="20"/>
          <w:szCs w:val="20"/>
          <w14:ligatures w14:val="none"/>
        </w:rPr>
      </w:pPr>
      <w:r w:rsidRPr="00FE2D0F">
        <w:rPr>
          <w:rFonts w:ascii="Calibri Light" w:eastAsia="Times New Roman" w:hAnsi="Calibri Light" w:cs="Times New Roman"/>
          <w:b/>
          <w:bCs/>
          <w:i/>
          <w:iCs/>
          <w:color w:val="000000"/>
          <w:kern w:val="0"/>
          <w:sz w:val="20"/>
          <w:szCs w:val="20"/>
          <w14:ligatures w14:val="none"/>
        </w:rPr>
        <w:t>Hvordan vil Byrådet sikre, at vi med færre hænder får tid til at finde frem til de løsninger, der bedst varetager vores lokalområder, erhvervsliv og natur?</w:t>
      </w:r>
    </w:p>
    <w:p w14:paraId="262301A6" w14:textId="77777777" w:rsidR="00FE2D0F" w:rsidRPr="00FE2D0F" w:rsidRDefault="00FE2D0F" w:rsidP="00FE2D0F">
      <w:pPr>
        <w:spacing w:after="0" w:line="240" w:lineRule="auto"/>
        <w:rPr>
          <w:rFonts w:ascii="Arial" w:eastAsia="Times New Roman" w:hAnsi="Arial" w:cs="Arial"/>
          <w:b/>
          <w:bCs/>
          <w:color w:val="000000"/>
          <w:kern w:val="0"/>
          <w:sz w:val="20"/>
          <w:szCs w:val="20"/>
          <w14:ligatures w14:val="none"/>
        </w:rPr>
      </w:pPr>
    </w:p>
    <w:p w14:paraId="280308AF" w14:textId="77777777" w:rsidR="00FE2D0F" w:rsidRPr="00FE2D0F" w:rsidRDefault="00FE2D0F" w:rsidP="00FE2D0F">
      <w:pPr>
        <w:spacing w:after="60" w:line="240" w:lineRule="auto"/>
        <w:outlineLvl w:val="1"/>
        <w:rPr>
          <w:rFonts w:ascii="Calibri Light" w:eastAsia="Times New Roman" w:hAnsi="Calibri Light" w:cs="Times New Roman"/>
          <w:b/>
          <w:bCs/>
          <w:kern w:val="0"/>
          <w:sz w:val="24"/>
          <w:szCs w:val="24"/>
          <w14:ligatures w14:val="none"/>
        </w:rPr>
      </w:pPr>
      <w:r w:rsidRPr="00FE2D0F">
        <w:rPr>
          <w:rFonts w:ascii="Calibri Light" w:eastAsia="Times New Roman" w:hAnsi="Calibri Light" w:cs="Times New Roman"/>
          <w:b/>
          <w:bCs/>
          <w:kern w:val="0"/>
          <w:sz w:val="24"/>
          <w:szCs w:val="24"/>
          <w14:ligatures w14:val="none"/>
        </w:rPr>
        <w:t xml:space="preserve">Lokaldemokrati og inddragelse </w:t>
      </w:r>
    </w:p>
    <w:p w14:paraId="1770F113" w14:textId="77777777" w:rsidR="00FE2D0F" w:rsidRPr="00FE2D0F" w:rsidRDefault="00FE2D0F" w:rsidP="00FE2D0F">
      <w:pPr>
        <w:spacing w:after="0" w:line="240" w:lineRule="auto"/>
        <w:rPr>
          <w:rFonts w:ascii="Calibri Light" w:eastAsia="Times New Roman" w:hAnsi="Calibri Light" w:cs="Times New Roman"/>
          <w:bCs/>
          <w:kern w:val="0"/>
          <w:sz w:val="20"/>
          <w:szCs w:val="20"/>
          <w14:ligatures w14:val="none"/>
        </w:rPr>
      </w:pPr>
      <w:r w:rsidRPr="00FE2D0F">
        <w:rPr>
          <w:rFonts w:ascii="Calibri Light" w:eastAsia="Times New Roman" w:hAnsi="Calibri Light" w:cs="Times New Roman"/>
          <w:bCs/>
          <w:kern w:val="0"/>
          <w:sz w:val="20"/>
          <w:szCs w:val="20"/>
          <w14:ligatures w14:val="none"/>
        </w:rPr>
        <w:t xml:space="preserve">Vi er stolte af at arbejde i en kommune, hvor Byrådet har som mål at have åbne inddragende processer og løbende dialog og inddragelse af borgere. At Byrådet har prioriteret borgerinddragelse på det niveau, som vi leverer, er ikke et lovkrav, men et stærkt værktøj som hjælper både borgerne, administration og politikerne. Det er vores erfaringen, at dette skaber et bedre resultat og en bedre lokal forankring i både kommune-, udviklings- og lokalplaner. </w:t>
      </w:r>
    </w:p>
    <w:p w14:paraId="62DD3506" w14:textId="77777777" w:rsidR="00FE2D0F" w:rsidRPr="00FE2D0F" w:rsidRDefault="00FE2D0F" w:rsidP="00FE2D0F">
      <w:pPr>
        <w:spacing w:after="0" w:line="240" w:lineRule="auto"/>
        <w:rPr>
          <w:rFonts w:ascii="Calibri Light" w:eastAsia="Times New Roman" w:hAnsi="Calibri Light" w:cs="Times New Roman"/>
          <w:bCs/>
          <w:kern w:val="0"/>
          <w:sz w:val="20"/>
          <w:szCs w:val="20"/>
          <w14:ligatures w14:val="none"/>
        </w:rPr>
      </w:pPr>
    </w:p>
    <w:p w14:paraId="5B482030" w14:textId="77777777" w:rsidR="00FE2D0F" w:rsidRPr="00FE2D0F" w:rsidRDefault="00FE2D0F" w:rsidP="00FE2D0F">
      <w:pPr>
        <w:spacing w:after="0" w:line="240" w:lineRule="auto"/>
        <w:rPr>
          <w:rFonts w:ascii="Calibri Light" w:eastAsia="Times New Roman" w:hAnsi="Calibri Light" w:cs="Times New Roman"/>
          <w:bCs/>
          <w:kern w:val="0"/>
          <w:sz w:val="20"/>
          <w:szCs w:val="20"/>
          <w14:ligatures w14:val="none"/>
        </w:rPr>
      </w:pPr>
      <w:r w:rsidRPr="00FE2D0F">
        <w:rPr>
          <w:rFonts w:ascii="Calibri Light" w:eastAsia="Times New Roman" w:hAnsi="Calibri Light" w:cs="Times New Roman"/>
          <w:bCs/>
          <w:kern w:val="0"/>
          <w:sz w:val="20"/>
          <w:szCs w:val="20"/>
          <w14:ligatures w14:val="none"/>
        </w:rPr>
        <w:t>Vi har for eksempel gennem de seneste år udviklet en god proces for VE-projekterne, hvor mange ressourcer er gået til udvikling og udførelse af god konstruktiv formidling og dialog. En inddragende proces er dog både ekstra tids- og ressourcekrævende, og det vil være svært at løfte i fremtiden, hvis vi bliver færre medarbejdere.</w:t>
      </w:r>
    </w:p>
    <w:p w14:paraId="7907B8AF" w14:textId="77777777" w:rsidR="00FE2D0F" w:rsidRPr="00FE2D0F" w:rsidRDefault="00FE2D0F" w:rsidP="00FE2D0F">
      <w:pPr>
        <w:spacing w:after="0" w:line="240" w:lineRule="auto"/>
        <w:rPr>
          <w:rFonts w:ascii="Calibri Light" w:eastAsia="Times New Roman" w:hAnsi="Calibri Light" w:cs="Times New Roman"/>
          <w:bCs/>
          <w:kern w:val="0"/>
          <w:sz w:val="20"/>
          <w:szCs w:val="20"/>
          <w14:ligatures w14:val="none"/>
        </w:rPr>
      </w:pPr>
    </w:p>
    <w:p w14:paraId="38451D51" w14:textId="77777777" w:rsidR="00FE2D0F" w:rsidRPr="00FE2D0F" w:rsidRDefault="00FE2D0F" w:rsidP="00FE2D0F">
      <w:pPr>
        <w:spacing w:after="0" w:line="240" w:lineRule="auto"/>
        <w:rPr>
          <w:rFonts w:ascii="Calibri Light" w:eastAsia="Times New Roman" w:hAnsi="Calibri Light" w:cs="Times New Roman"/>
          <w:b/>
          <w:bCs/>
          <w:i/>
          <w:iCs/>
          <w:kern w:val="0"/>
          <w:sz w:val="20"/>
          <w:szCs w:val="20"/>
          <w14:ligatures w14:val="none"/>
        </w:rPr>
      </w:pPr>
      <w:r w:rsidRPr="00FE2D0F">
        <w:rPr>
          <w:rFonts w:ascii="Calibri Light" w:eastAsia="Times New Roman" w:hAnsi="Calibri Light" w:cs="Times New Roman"/>
          <w:b/>
          <w:bCs/>
          <w:i/>
          <w:iCs/>
          <w:kern w:val="0"/>
          <w:sz w:val="20"/>
          <w:szCs w:val="20"/>
          <w14:ligatures w14:val="none"/>
        </w:rPr>
        <w:t>Hvordan vil Byrådet understøtter lokaldemokrati og inddragelse i planlægning, hvis der er færre ressourcer til at inddrage borgere og interessegrupper?</w:t>
      </w:r>
    </w:p>
    <w:p w14:paraId="4E827D1F" w14:textId="77777777" w:rsidR="00FE2D0F" w:rsidRPr="00FE2D0F" w:rsidRDefault="00FE2D0F" w:rsidP="00FE2D0F">
      <w:pPr>
        <w:contextualSpacing/>
        <w:rPr>
          <w:rFonts w:ascii="Arial" w:eastAsia="Calibri" w:hAnsi="Arial" w:cs="Arial"/>
          <w:b/>
          <w:bCs/>
          <w:kern w:val="0"/>
          <w:sz w:val="20"/>
          <w:szCs w:val="20"/>
          <w14:ligatures w14:val="none"/>
        </w:rPr>
      </w:pPr>
    </w:p>
    <w:p w14:paraId="7F070026" w14:textId="77777777" w:rsidR="00FE2D0F" w:rsidRPr="00FE2D0F" w:rsidRDefault="00FE2D0F" w:rsidP="00FE2D0F">
      <w:pPr>
        <w:spacing w:after="60" w:line="240" w:lineRule="auto"/>
        <w:outlineLvl w:val="1"/>
        <w:rPr>
          <w:rFonts w:ascii="Calibri Light" w:eastAsia="Times New Roman" w:hAnsi="Calibri Light" w:cs="Times New Roman"/>
          <w:b/>
          <w:bCs/>
          <w:kern w:val="0"/>
          <w:sz w:val="24"/>
          <w:szCs w:val="24"/>
          <w14:ligatures w14:val="none"/>
        </w:rPr>
      </w:pPr>
      <w:r w:rsidRPr="00FE2D0F">
        <w:rPr>
          <w:rFonts w:ascii="Calibri Light" w:eastAsia="Times New Roman" w:hAnsi="Calibri Light" w:cs="Times New Roman"/>
          <w:b/>
          <w:bCs/>
          <w:kern w:val="0"/>
          <w:sz w:val="24"/>
          <w:szCs w:val="24"/>
          <w14:ligatures w14:val="none"/>
        </w:rPr>
        <w:t>Fra vision til virkelighed</w:t>
      </w:r>
    </w:p>
    <w:p w14:paraId="4A9DB59A" w14:textId="77777777" w:rsidR="00FE2D0F" w:rsidRPr="00FE2D0F" w:rsidRDefault="00FE2D0F" w:rsidP="00FE2D0F">
      <w:pPr>
        <w:spacing w:after="0" w:line="240" w:lineRule="auto"/>
        <w:rPr>
          <w:rFonts w:ascii="Calibri Light" w:eastAsia="Times New Roman" w:hAnsi="Calibri Light" w:cs="Times New Roman"/>
          <w:bCs/>
          <w:kern w:val="0"/>
          <w:sz w:val="20"/>
          <w:szCs w:val="20"/>
          <w14:ligatures w14:val="none"/>
        </w:rPr>
      </w:pPr>
      <w:r w:rsidRPr="00FE2D0F">
        <w:rPr>
          <w:rFonts w:ascii="Calibri Light" w:eastAsia="Times New Roman" w:hAnsi="Calibri Light" w:cs="Times New Roman"/>
          <w:bCs/>
          <w:kern w:val="0"/>
          <w:sz w:val="20"/>
          <w:szCs w:val="20"/>
          <w14:ligatures w14:val="none"/>
        </w:rPr>
        <w:t xml:space="preserve">Kompleksiteten i planlægningen stiger i disse år med flere og mere komplekse lovkrav, oftere krav om miljøvurderinger og hyppigere statslige målsætninger vi skal løfte lokalt i vores afdeling og i samarbejde med andre afdelinger i Administrationen. </w:t>
      </w:r>
    </w:p>
    <w:p w14:paraId="1F4CC245" w14:textId="77777777" w:rsidR="00FE2D0F" w:rsidRPr="00FE2D0F" w:rsidRDefault="00FE2D0F" w:rsidP="00FE2D0F">
      <w:pPr>
        <w:spacing w:after="0" w:line="240" w:lineRule="auto"/>
        <w:rPr>
          <w:rFonts w:ascii="Calibri Light" w:eastAsia="Times New Roman" w:hAnsi="Calibri Light" w:cs="Times New Roman"/>
          <w:bCs/>
          <w:kern w:val="0"/>
          <w:sz w:val="20"/>
          <w:szCs w:val="20"/>
          <w14:ligatures w14:val="none"/>
        </w:rPr>
      </w:pPr>
    </w:p>
    <w:p w14:paraId="5EC58511" w14:textId="77777777" w:rsidR="00FE2D0F" w:rsidRPr="00FE2D0F" w:rsidRDefault="00FE2D0F" w:rsidP="00FE2D0F">
      <w:pPr>
        <w:spacing w:after="0" w:line="240" w:lineRule="auto"/>
        <w:rPr>
          <w:rFonts w:ascii="Calibri Light" w:eastAsia="Times New Roman" w:hAnsi="Calibri Light" w:cs="Times New Roman"/>
          <w:b/>
          <w:bCs/>
          <w:i/>
          <w:iCs/>
          <w:color w:val="000000"/>
          <w:kern w:val="0"/>
          <w:sz w:val="20"/>
          <w:szCs w:val="20"/>
          <w14:ligatures w14:val="none"/>
        </w:rPr>
      </w:pPr>
      <w:r w:rsidRPr="00FE2D0F">
        <w:rPr>
          <w:rFonts w:ascii="Calibri Light" w:eastAsia="Times New Roman" w:hAnsi="Calibri Light" w:cs="Times New Roman"/>
          <w:b/>
          <w:bCs/>
          <w:i/>
          <w:iCs/>
          <w:kern w:val="0"/>
          <w:sz w:val="20"/>
          <w:szCs w:val="20"/>
          <w14:ligatures w14:val="none"/>
        </w:rPr>
        <w:t xml:space="preserve">Hvordan kan Byrådet sikre, at der er de nødvendige faglige kompetencer, som kan varetage den stigende kompleksitet, vi møder som planlæggere? </w:t>
      </w:r>
    </w:p>
    <w:p w14:paraId="5A8EB943" w14:textId="77777777" w:rsidR="00FE2D0F" w:rsidRPr="00FE2D0F" w:rsidRDefault="00FE2D0F" w:rsidP="00FE2D0F">
      <w:pPr>
        <w:spacing w:after="0" w:line="240" w:lineRule="auto"/>
        <w:rPr>
          <w:rFonts w:ascii="Arial" w:eastAsia="Times New Roman" w:hAnsi="Arial" w:cs="Arial"/>
          <w:bCs/>
          <w:kern w:val="0"/>
          <w:sz w:val="20"/>
          <w:szCs w:val="20"/>
          <w14:ligatures w14:val="none"/>
        </w:rPr>
      </w:pPr>
    </w:p>
    <w:p w14:paraId="3066223F" w14:textId="77777777" w:rsidR="00FE2D0F" w:rsidRPr="00FE2D0F" w:rsidRDefault="00FE2D0F" w:rsidP="00FE2D0F">
      <w:pPr>
        <w:spacing w:after="0" w:line="240" w:lineRule="auto"/>
        <w:rPr>
          <w:rFonts w:ascii="Calibri Light" w:eastAsia="Times New Roman" w:hAnsi="Calibri Light" w:cs="Times New Roman"/>
          <w:bCs/>
          <w:kern w:val="0"/>
          <w:sz w:val="20"/>
          <w:szCs w:val="20"/>
          <w14:ligatures w14:val="none"/>
        </w:rPr>
      </w:pPr>
      <w:r w:rsidRPr="00FE2D0F">
        <w:rPr>
          <w:rFonts w:ascii="Calibri Light" w:eastAsia="Times New Roman" w:hAnsi="Calibri Light" w:cs="Times New Roman"/>
          <w:bCs/>
          <w:kern w:val="0"/>
          <w:sz w:val="20"/>
          <w:szCs w:val="20"/>
          <w14:ligatures w14:val="none"/>
        </w:rPr>
        <w:t>Vi har i Plan og Udvikling svært ved at se, hvordan vi skal lykkes med at opfylde Byrådets vision og udviklingsstrategi og samtidig være glade for at gå på arbejde, hvis arbejdskraften beskæres yderligere. Vi håber, at vi fortsat kan være stolte af at gå på arbejde og levere høj kvalitet, så vi også i fremtiden kan være ”Sammen om det gode liv”.</w:t>
      </w:r>
    </w:p>
    <w:p w14:paraId="593C9BBC" w14:textId="77777777" w:rsidR="00FE2D0F" w:rsidRPr="00FE2D0F" w:rsidRDefault="00FE2D0F" w:rsidP="00FE2D0F">
      <w:pPr>
        <w:spacing w:after="0" w:line="240" w:lineRule="auto"/>
        <w:rPr>
          <w:rFonts w:ascii="Calibri Light" w:eastAsia="Times New Roman" w:hAnsi="Calibri Light" w:cs="Times New Roman"/>
          <w:bCs/>
          <w:kern w:val="0"/>
          <w:sz w:val="20"/>
          <w:szCs w:val="20"/>
          <w14:ligatures w14:val="none"/>
        </w:rPr>
      </w:pPr>
    </w:p>
    <w:p w14:paraId="052F54C4" w14:textId="77777777" w:rsidR="00FE2D0F" w:rsidRPr="00FE2D0F" w:rsidRDefault="00FE2D0F" w:rsidP="00FE2D0F">
      <w:pPr>
        <w:spacing w:after="0" w:line="240" w:lineRule="auto"/>
        <w:rPr>
          <w:rFonts w:ascii="Calibri Light" w:eastAsia="Times New Roman" w:hAnsi="Calibri Light" w:cs="Times New Roman"/>
          <w:bCs/>
          <w:kern w:val="0"/>
          <w:sz w:val="20"/>
          <w:szCs w:val="20"/>
          <w14:ligatures w14:val="none"/>
        </w:rPr>
      </w:pPr>
      <w:r w:rsidRPr="00FE2D0F">
        <w:rPr>
          <w:rFonts w:ascii="Calibri Light" w:eastAsia="Times New Roman" w:hAnsi="Calibri Light" w:cs="Times New Roman"/>
          <w:bCs/>
          <w:kern w:val="0"/>
          <w:sz w:val="20"/>
          <w:szCs w:val="20"/>
          <w14:ligatures w14:val="none"/>
        </w:rPr>
        <w:t xml:space="preserve">Venlig hilsen </w:t>
      </w:r>
      <w:r w:rsidRPr="00FE2D0F">
        <w:rPr>
          <w:rFonts w:ascii="Calibri Light" w:eastAsia="Times New Roman" w:hAnsi="Calibri Light" w:cs="Times New Roman"/>
          <w:bCs/>
          <w:kern w:val="0"/>
          <w:sz w:val="20"/>
          <w:szCs w:val="20"/>
          <w14:ligatures w14:val="none"/>
        </w:rPr>
        <w:br/>
        <w:t>Medarbejderne i Plan Udvikling</w:t>
      </w:r>
    </w:p>
    <w:p w14:paraId="0FEB7C42" w14:textId="77777777" w:rsidR="003A5908" w:rsidRDefault="003A5908"/>
    <w:sectPr w:rsidR="003A5908" w:rsidSect="00FE2D0F">
      <w:headerReference w:type="even" r:id="rId6"/>
      <w:headerReference w:type="default" r:id="rId7"/>
      <w:footerReference w:type="even" r:id="rId8"/>
      <w:footerReference w:type="default" r:id="rId9"/>
      <w:headerReference w:type="first" r:id="rId10"/>
      <w:footerReference w:type="first" r:id="rId11"/>
      <w:pgSz w:w="11906" w:h="16838"/>
      <w:pgMar w:top="1440" w:right="1080" w:bottom="1440" w:left="1080"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298331" w14:textId="77777777" w:rsidR="00FE2D0F" w:rsidRDefault="00FE2D0F" w:rsidP="00FE2D0F">
      <w:pPr>
        <w:spacing w:after="0" w:line="240" w:lineRule="auto"/>
      </w:pPr>
      <w:r>
        <w:separator/>
      </w:r>
    </w:p>
  </w:endnote>
  <w:endnote w:type="continuationSeparator" w:id="0">
    <w:p w14:paraId="3BAE2B57" w14:textId="77777777" w:rsidR="00FE2D0F" w:rsidRDefault="00FE2D0F" w:rsidP="00FE2D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D7FF5D" w14:textId="77777777" w:rsidR="00FE2D0F" w:rsidRDefault="00FE2D0F">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A321D5" w14:textId="77777777" w:rsidR="00FE2D0F" w:rsidRDefault="00FE2D0F">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5D6983" w14:textId="77777777" w:rsidR="00FE2D0F" w:rsidRDefault="00FE2D0F">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D097A4" w14:textId="77777777" w:rsidR="00FE2D0F" w:rsidRDefault="00FE2D0F" w:rsidP="00FE2D0F">
      <w:pPr>
        <w:spacing w:after="0" w:line="240" w:lineRule="auto"/>
      </w:pPr>
      <w:r>
        <w:separator/>
      </w:r>
    </w:p>
  </w:footnote>
  <w:footnote w:type="continuationSeparator" w:id="0">
    <w:p w14:paraId="015BAC90" w14:textId="77777777" w:rsidR="00FE2D0F" w:rsidRDefault="00FE2D0F" w:rsidP="00FE2D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884EAA" w14:textId="77777777" w:rsidR="00FE2D0F" w:rsidRDefault="00FE2D0F">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86F289" w14:textId="77777777" w:rsidR="00FE2D0F" w:rsidRPr="00FE2D0F" w:rsidRDefault="00FE2D0F" w:rsidP="00FE2D0F">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4DD86C" w14:textId="77777777" w:rsidR="00FE2D0F" w:rsidRDefault="00FE2D0F">
    <w:pPr>
      <w:pStyle w:val="Sidehove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D0F"/>
    <w:rsid w:val="003A5908"/>
    <w:rsid w:val="00D03503"/>
    <w:rsid w:val="00D80A97"/>
    <w:rsid w:val="00FE2D0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A0CBA"/>
  <w15:chartTrackingRefBased/>
  <w15:docId w15:val="{F9CE0C51-9BD4-47B2-965E-239654D97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FE2D0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FE2D0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FE2D0F"/>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FE2D0F"/>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FE2D0F"/>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FE2D0F"/>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FE2D0F"/>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FE2D0F"/>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FE2D0F"/>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FE2D0F"/>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FE2D0F"/>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FE2D0F"/>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FE2D0F"/>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FE2D0F"/>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FE2D0F"/>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FE2D0F"/>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FE2D0F"/>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FE2D0F"/>
    <w:rPr>
      <w:rFonts w:eastAsiaTheme="majorEastAsia" w:cstheme="majorBidi"/>
      <w:color w:val="272727" w:themeColor="text1" w:themeTint="D8"/>
    </w:rPr>
  </w:style>
  <w:style w:type="paragraph" w:styleId="Titel">
    <w:name w:val="Title"/>
    <w:basedOn w:val="Normal"/>
    <w:next w:val="Normal"/>
    <w:link w:val="TitelTegn"/>
    <w:uiPriority w:val="10"/>
    <w:qFormat/>
    <w:rsid w:val="00FE2D0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FE2D0F"/>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FE2D0F"/>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FE2D0F"/>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FE2D0F"/>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FE2D0F"/>
    <w:rPr>
      <w:i/>
      <w:iCs/>
      <w:color w:val="404040" w:themeColor="text1" w:themeTint="BF"/>
    </w:rPr>
  </w:style>
  <w:style w:type="paragraph" w:styleId="Listeafsnit">
    <w:name w:val="List Paragraph"/>
    <w:basedOn w:val="Normal"/>
    <w:uiPriority w:val="34"/>
    <w:qFormat/>
    <w:rsid w:val="00FE2D0F"/>
    <w:pPr>
      <w:ind w:left="720"/>
      <w:contextualSpacing/>
    </w:pPr>
  </w:style>
  <w:style w:type="character" w:styleId="Kraftigfremhvning">
    <w:name w:val="Intense Emphasis"/>
    <w:basedOn w:val="Standardskrifttypeiafsnit"/>
    <w:uiPriority w:val="21"/>
    <w:qFormat/>
    <w:rsid w:val="00FE2D0F"/>
    <w:rPr>
      <w:i/>
      <w:iCs/>
      <w:color w:val="0F4761" w:themeColor="accent1" w:themeShade="BF"/>
    </w:rPr>
  </w:style>
  <w:style w:type="paragraph" w:styleId="Strktcitat">
    <w:name w:val="Intense Quote"/>
    <w:basedOn w:val="Normal"/>
    <w:next w:val="Normal"/>
    <w:link w:val="StrktcitatTegn"/>
    <w:uiPriority w:val="30"/>
    <w:qFormat/>
    <w:rsid w:val="00FE2D0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FE2D0F"/>
    <w:rPr>
      <w:i/>
      <w:iCs/>
      <w:color w:val="0F4761" w:themeColor="accent1" w:themeShade="BF"/>
    </w:rPr>
  </w:style>
  <w:style w:type="character" w:styleId="Kraftighenvisning">
    <w:name w:val="Intense Reference"/>
    <w:basedOn w:val="Standardskrifttypeiafsnit"/>
    <w:uiPriority w:val="32"/>
    <w:qFormat/>
    <w:rsid w:val="00FE2D0F"/>
    <w:rPr>
      <w:b/>
      <w:bCs/>
      <w:smallCaps/>
      <w:color w:val="0F4761" w:themeColor="accent1" w:themeShade="BF"/>
      <w:spacing w:val="5"/>
    </w:rPr>
  </w:style>
  <w:style w:type="paragraph" w:styleId="Sidehoved">
    <w:name w:val="header"/>
    <w:basedOn w:val="Normal"/>
    <w:link w:val="SidehovedTegn"/>
    <w:uiPriority w:val="99"/>
    <w:unhideWhenUsed/>
    <w:rsid w:val="00FE2D0F"/>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FE2D0F"/>
  </w:style>
  <w:style w:type="paragraph" w:styleId="Sidefod">
    <w:name w:val="footer"/>
    <w:basedOn w:val="Normal"/>
    <w:link w:val="SidefodTegn"/>
    <w:uiPriority w:val="99"/>
    <w:unhideWhenUsed/>
    <w:rsid w:val="00FE2D0F"/>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FE2D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521</Words>
  <Characters>3179</Characters>
  <Application>Microsoft Office Word</Application>
  <DocSecurity>0</DocSecurity>
  <Lines>26</Lines>
  <Paragraphs>7</Paragraphs>
  <ScaleCrop>false</ScaleCrop>
  <Company/>
  <LinksUpToDate>false</LinksUpToDate>
  <CharactersWithSpaces>3693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Mads Hauerslev Jensen</dc:creator>
  <cp:keywords/>
  <dc:description/>
  <cp:lastModifiedBy>Mads Hauerslev Jensen</cp:lastModifiedBy>
  <cp:revision>1</cp:revision>
  <dcterms:created xsi:type="dcterms:W3CDTF">2024-09-10T09:32:00Z</dcterms:created>
  <dcterms:modified xsi:type="dcterms:W3CDTF">2024-09-10T09:35:00Z</dcterms:modified>
</cp:coreProperties>
</file>